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PROPUESTA DE ESCRITURA 4. RITUAL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Esta semana vamos a practicar nuestros poderes mágicos como chamanas y chamanes.</w:t>
      </w:r>
    </w:p>
    <w:p w:rsidR="00000000" w:rsidDel="00000000" w:rsidP="00000000" w:rsidRDefault="00000000" w:rsidRPr="00000000" w14:paraId="00000004">
      <w:pPr>
        <w:rPr>
          <w:sz w:val="24"/>
          <w:szCs w:val="24"/>
        </w:rPr>
      </w:pPr>
      <w:r w:rsidDel="00000000" w:rsidR="00000000" w:rsidRPr="00000000">
        <w:rPr>
          <w:sz w:val="24"/>
          <w:szCs w:val="24"/>
          <w:rtl w:val="0"/>
        </w:rPr>
        <w:t xml:space="preserve">Vamos a pensar y a crear a partir del ritual…</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En primer lugar, pensad en un ritual que pongáis en práctica, de forma recurrente, en vuestras vidas. No hace falta que tenga un sentido religioso, ni siquiera trascendente en apariencia. Para ayudaros, pensad en todas las pequeñas acciones repetitivas que protagonizamos cada día…</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En segundo lugar, tratad de indagar qué miedo o miedos se encuentran detrás de ese ritual concreto que habéis elegido. Recordad que siempre establecemos o creamos un ritual como forma de conjurar o enfrentar algo que nos produce temor.</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Podéis también hacerlo a la inversa. Sentaros ante vuestra libreta y haced una lluvia de ideas: vaciaros de miedos, de temores y de angustias. Y cread después un ritual para hacerles frente.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A continuación, escribid una pequeña escena teatral en la que un personaje que no seáis vosotrxs vea cómo ese ritual se rompe o es interrumpido. Investigad, a través de la piel de este personaje ajeno a vosotrxs mismxs, cómo se siente alguien en esa situación… Ya nos contaréis.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(Dejamos para más adelante la siempre jugosa labor de reescritura)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